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1B" w:rsidRPr="005E5850" w:rsidRDefault="00CD5A1B" w:rsidP="005E5850">
      <w:pPr>
        <w:jc w:val="center"/>
        <w:rPr>
          <w:b/>
          <w:u w:val="single"/>
        </w:rPr>
      </w:pPr>
      <w:r w:rsidRPr="005E5850">
        <w:rPr>
          <w:b/>
          <w:u w:val="single"/>
        </w:rPr>
        <w:t xml:space="preserve">Careers Education </w:t>
      </w:r>
      <w:r w:rsidR="005E5850" w:rsidRPr="005E5850">
        <w:rPr>
          <w:b/>
          <w:u w:val="single"/>
        </w:rPr>
        <w:t>Information a</w:t>
      </w:r>
      <w:r w:rsidRPr="005E5850">
        <w:rPr>
          <w:b/>
          <w:u w:val="single"/>
        </w:rPr>
        <w:t>nd Guidance (Including WRL and Enterprise Education)</w:t>
      </w:r>
    </w:p>
    <w:p w:rsidR="00CD5A1B" w:rsidRPr="005E5850" w:rsidRDefault="000D6AAA" w:rsidP="005E5850">
      <w:pPr>
        <w:jc w:val="center"/>
        <w:rPr>
          <w:b/>
          <w:u w:val="single"/>
        </w:rPr>
      </w:pPr>
      <w:r w:rsidRPr="005E5850">
        <w:rPr>
          <w:b/>
          <w:u w:val="single"/>
        </w:rPr>
        <w:t>Highcliffe S</w:t>
      </w:r>
      <w:r w:rsidR="00CD5A1B" w:rsidRPr="005E5850">
        <w:rPr>
          <w:b/>
          <w:u w:val="single"/>
        </w:rPr>
        <w:t>chool</w:t>
      </w:r>
    </w:p>
    <w:p w:rsidR="000D6AAA" w:rsidRDefault="005E5850">
      <w:r>
        <w:t xml:space="preserve"> </w:t>
      </w:r>
      <w:r w:rsidR="000D6AAA">
        <w:t>‘We value the power of education to change lives.’</w:t>
      </w:r>
    </w:p>
    <w:p w:rsidR="00131772" w:rsidRDefault="00131772">
      <w:r>
        <w:t xml:space="preserve">Careers Education, Information, advice and </w:t>
      </w:r>
      <w:r w:rsidR="00024A86">
        <w:t>guidance (CEIAG) at Highcliffe S</w:t>
      </w:r>
      <w:r>
        <w:t>chool is seen as an important part of school life and all students will receive this as par</w:t>
      </w:r>
      <w:r w:rsidR="000D6AAA">
        <w:t>t of their learning. We aim to put into pr</w:t>
      </w:r>
      <w:r w:rsidR="00D403B1">
        <w:t>actice our vision that we value</w:t>
      </w:r>
      <w:r w:rsidR="000D6AAA">
        <w:t xml:space="preserve"> the power of education to change lives, by informing and guiding our students to make the most of their education, enabling them to make positive life choices and career aspirations.</w:t>
      </w:r>
    </w:p>
    <w:p w:rsidR="00131772" w:rsidRPr="005E5850" w:rsidRDefault="00131772" w:rsidP="00131772">
      <w:pPr>
        <w:rPr>
          <w:sz w:val="24"/>
          <w:szCs w:val="24"/>
        </w:rPr>
      </w:pPr>
      <w:r w:rsidRPr="005E5850">
        <w:rPr>
          <w:sz w:val="24"/>
          <w:szCs w:val="24"/>
        </w:rPr>
        <w:t>Students are entitled to careers education, advice and guidance which is:</w:t>
      </w:r>
    </w:p>
    <w:p w:rsidR="00131772" w:rsidRPr="005D25A1" w:rsidRDefault="00131772" w:rsidP="0013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25A1">
        <w:rPr>
          <w:sz w:val="24"/>
          <w:szCs w:val="24"/>
        </w:rPr>
        <w:t>independent and impartial</w:t>
      </w:r>
    </w:p>
    <w:p w:rsidR="00131772" w:rsidRPr="005D25A1" w:rsidRDefault="00131772" w:rsidP="0013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25A1">
        <w:rPr>
          <w:sz w:val="24"/>
          <w:szCs w:val="24"/>
        </w:rPr>
        <w:t>integrated within their overall education and structured to provide help at transition and progression points and to meet their continuing needs</w:t>
      </w:r>
    </w:p>
    <w:p w:rsidR="00131772" w:rsidRPr="005D25A1" w:rsidRDefault="00131772" w:rsidP="0013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25A1">
        <w:rPr>
          <w:sz w:val="24"/>
          <w:szCs w:val="24"/>
        </w:rPr>
        <w:t>based on the principle of equal opportunities</w:t>
      </w:r>
    </w:p>
    <w:p w:rsidR="00131772" w:rsidRPr="005D25A1" w:rsidRDefault="00131772" w:rsidP="00131772">
      <w:pPr>
        <w:ind w:left="360"/>
        <w:rPr>
          <w:sz w:val="24"/>
          <w:szCs w:val="24"/>
        </w:rPr>
      </w:pPr>
    </w:p>
    <w:p w:rsidR="00131772" w:rsidRPr="005E5850" w:rsidRDefault="00131772" w:rsidP="005E5850">
      <w:pPr>
        <w:rPr>
          <w:b/>
          <w:sz w:val="24"/>
          <w:szCs w:val="24"/>
          <w:u w:val="single"/>
        </w:rPr>
      </w:pPr>
      <w:r w:rsidRPr="005E5850">
        <w:rPr>
          <w:b/>
          <w:sz w:val="24"/>
          <w:szCs w:val="24"/>
          <w:u w:val="single"/>
        </w:rPr>
        <w:t>The aim of CE</w:t>
      </w:r>
      <w:r w:rsidR="002306AF" w:rsidRPr="005E5850">
        <w:rPr>
          <w:b/>
          <w:sz w:val="24"/>
          <w:szCs w:val="24"/>
          <w:u w:val="single"/>
        </w:rPr>
        <w:t>I</w:t>
      </w:r>
      <w:r w:rsidRPr="005E5850">
        <w:rPr>
          <w:b/>
          <w:sz w:val="24"/>
          <w:szCs w:val="24"/>
          <w:u w:val="single"/>
        </w:rPr>
        <w:t>AG is to:-</w:t>
      </w:r>
    </w:p>
    <w:p w:rsidR="00131772" w:rsidRPr="005D25A1" w:rsidRDefault="00131772" w:rsidP="0013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25A1">
        <w:rPr>
          <w:sz w:val="24"/>
          <w:szCs w:val="24"/>
        </w:rPr>
        <w:t>Prepare students at Highcliffe school for the opportunities, responsibilities and experiences of adult life;</w:t>
      </w:r>
    </w:p>
    <w:p w:rsidR="00131772" w:rsidRPr="005D25A1" w:rsidRDefault="00131772" w:rsidP="0013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25A1">
        <w:rPr>
          <w:sz w:val="24"/>
          <w:szCs w:val="24"/>
        </w:rPr>
        <w:t>Help students develop an understanding of their own and others’ strengths, limitations, abilities, potential, personal qualities, needs, attitudes and values;</w:t>
      </w:r>
    </w:p>
    <w:p w:rsidR="00131772" w:rsidRPr="005D25A1" w:rsidRDefault="00131772" w:rsidP="0013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25A1">
        <w:rPr>
          <w:sz w:val="24"/>
          <w:szCs w:val="24"/>
        </w:rPr>
        <w:t>Help students investigate opportunities for further learning and employment, make decisions and manage progression and transition across the three key stages.</w:t>
      </w:r>
    </w:p>
    <w:p w:rsidR="00131772" w:rsidRPr="005D25A1" w:rsidRDefault="00131772" w:rsidP="001317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25A1">
        <w:rPr>
          <w:sz w:val="24"/>
          <w:szCs w:val="24"/>
        </w:rPr>
        <w:t>Work towards ensuring that students leave the school with employment, further education or training.</w:t>
      </w:r>
    </w:p>
    <w:p w:rsidR="000D6AAA" w:rsidRDefault="000D6AAA" w:rsidP="000D6A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Provision</w:t>
      </w:r>
    </w:p>
    <w:p w:rsidR="002306AF" w:rsidRDefault="000D6AAA" w:rsidP="000D6AAA">
      <w:pPr>
        <w:rPr>
          <w:sz w:val="24"/>
          <w:szCs w:val="24"/>
        </w:rPr>
      </w:pPr>
      <w:r>
        <w:rPr>
          <w:sz w:val="24"/>
          <w:szCs w:val="24"/>
        </w:rPr>
        <w:t>CE</w:t>
      </w:r>
      <w:r w:rsidR="002306AF">
        <w:rPr>
          <w:sz w:val="24"/>
          <w:szCs w:val="24"/>
        </w:rPr>
        <w:t>I</w:t>
      </w:r>
      <w:r w:rsidR="00E924C1">
        <w:rPr>
          <w:sz w:val="24"/>
          <w:szCs w:val="24"/>
        </w:rPr>
        <w:t>AG at Highcliffe S</w:t>
      </w:r>
      <w:r>
        <w:rPr>
          <w:sz w:val="24"/>
          <w:szCs w:val="24"/>
        </w:rPr>
        <w:t xml:space="preserve">chool </w:t>
      </w:r>
      <w:r w:rsidR="00D403B1">
        <w:rPr>
          <w:sz w:val="24"/>
          <w:szCs w:val="24"/>
        </w:rPr>
        <w:t xml:space="preserve">addresses </w:t>
      </w:r>
      <w:r>
        <w:rPr>
          <w:sz w:val="24"/>
          <w:szCs w:val="24"/>
        </w:rPr>
        <w:t xml:space="preserve">careers </w:t>
      </w:r>
      <w:r w:rsidR="00D403B1">
        <w:rPr>
          <w:sz w:val="24"/>
          <w:szCs w:val="24"/>
        </w:rPr>
        <w:t xml:space="preserve">education </w:t>
      </w:r>
      <w:r w:rsidR="00131772" w:rsidRPr="000D6AAA">
        <w:rPr>
          <w:sz w:val="24"/>
          <w:szCs w:val="24"/>
        </w:rPr>
        <w:t>as part of the</w:t>
      </w:r>
      <w:r>
        <w:rPr>
          <w:sz w:val="24"/>
          <w:szCs w:val="24"/>
        </w:rPr>
        <w:t xml:space="preserve"> PSHE programme and within </w:t>
      </w:r>
      <w:r w:rsidR="00131772" w:rsidRPr="000D6AAA">
        <w:rPr>
          <w:sz w:val="24"/>
          <w:szCs w:val="24"/>
        </w:rPr>
        <w:t>EPD (Ethical and Personal Development) lessons;</w:t>
      </w:r>
      <w:r>
        <w:rPr>
          <w:sz w:val="24"/>
          <w:szCs w:val="24"/>
        </w:rPr>
        <w:t xml:space="preserve"> students also h</w:t>
      </w:r>
      <w:r w:rsidR="00131772" w:rsidRPr="000D6AAA">
        <w:rPr>
          <w:sz w:val="24"/>
          <w:szCs w:val="24"/>
        </w:rPr>
        <w:t>ave the opportunity to discuss their choices with</w:t>
      </w:r>
      <w:r>
        <w:rPr>
          <w:sz w:val="24"/>
          <w:szCs w:val="24"/>
        </w:rPr>
        <w:t xml:space="preserve"> an independent careers advisor.</w:t>
      </w:r>
      <w:r w:rsidR="002306AF">
        <w:rPr>
          <w:sz w:val="24"/>
          <w:szCs w:val="24"/>
        </w:rPr>
        <w:t xml:space="preserve"> </w:t>
      </w:r>
    </w:p>
    <w:p w:rsidR="002306AF" w:rsidRDefault="000D6AAA" w:rsidP="002306AF">
      <w:pPr>
        <w:rPr>
          <w:sz w:val="24"/>
          <w:szCs w:val="24"/>
        </w:rPr>
      </w:pPr>
      <w:r>
        <w:rPr>
          <w:sz w:val="24"/>
          <w:szCs w:val="24"/>
        </w:rPr>
        <w:t xml:space="preserve">They have access to </w:t>
      </w:r>
      <w:r w:rsidR="00131772" w:rsidRPr="000D6AAA">
        <w:rPr>
          <w:sz w:val="24"/>
          <w:szCs w:val="24"/>
        </w:rPr>
        <w:t>‘Fast Tomato’ an on</w:t>
      </w:r>
      <w:r w:rsidR="00D403B1">
        <w:rPr>
          <w:sz w:val="24"/>
          <w:szCs w:val="24"/>
        </w:rPr>
        <w:t>line careers guidance programme as well as</w:t>
      </w:r>
      <w:r w:rsidR="002306AF">
        <w:rPr>
          <w:sz w:val="24"/>
          <w:szCs w:val="24"/>
        </w:rPr>
        <w:t xml:space="preserve"> </w:t>
      </w:r>
      <w:r w:rsidR="00131772" w:rsidRPr="002306AF">
        <w:rPr>
          <w:sz w:val="24"/>
          <w:szCs w:val="24"/>
        </w:rPr>
        <w:t>discussions with s</w:t>
      </w:r>
      <w:r w:rsidR="002306AF">
        <w:rPr>
          <w:sz w:val="24"/>
          <w:szCs w:val="24"/>
        </w:rPr>
        <w:t>taff related to option subjects.</w:t>
      </w:r>
    </w:p>
    <w:p w:rsidR="002306AF" w:rsidRDefault="002306AF" w:rsidP="002306AF">
      <w:pPr>
        <w:rPr>
          <w:sz w:val="24"/>
          <w:szCs w:val="24"/>
        </w:rPr>
      </w:pPr>
      <w:r>
        <w:rPr>
          <w:sz w:val="24"/>
          <w:szCs w:val="24"/>
        </w:rPr>
        <w:t xml:space="preserve">They have the </w:t>
      </w:r>
      <w:r w:rsidR="00131772" w:rsidRPr="002306AF">
        <w:rPr>
          <w:sz w:val="24"/>
          <w:szCs w:val="24"/>
        </w:rPr>
        <w:t>opportunity to participate in mock interviews;</w:t>
      </w:r>
      <w:r>
        <w:rPr>
          <w:sz w:val="24"/>
          <w:szCs w:val="24"/>
        </w:rPr>
        <w:t xml:space="preserve"> r</w:t>
      </w:r>
      <w:r w:rsidR="00131772" w:rsidRPr="002306AF">
        <w:rPr>
          <w:sz w:val="24"/>
          <w:szCs w:val="24"/>
        </w:rPr>
        <w:t>eceive guidance in writing CVs and Personal Sta</w:t>
      </w:r>
      <w:r w:rsidR="00D403B1">
        <w:rPr>
          <w:sz w:val="24"/>
          <w:szCs w:val="24"/>
        </w:rPr>
        <w:t>tements;</w:t>
      </w:r>
      <w:r>
        <w:rPr>
          <w:sz w:val="24"/>
          <w:szCs w:val="24"/>
        </w:rPr>
        <w:t xml:space="preserve"> creating Portfolios and </w:t>
      </w:r>
      <w:r w:rsidR="00131772" w:rsidRPr="002306AF">
        <w:rPr>
          <w:sz w:val="24"/>
          <w:szCs w:val="24"/>
        </w:rPr>
        <w:t>to undert</w:t>
      </w:r>
      <w:r>
        <w:rPr>
          <w:sz w:val="24"/>
          <w:szCs w:val="24"/>
        </w:rPr>
        <w:t>ake a period of work experience.</w:t>
      </w:r>
    </w:p>
    <w:p w:rsidR="002306AF" w:rsidRDefault="002306AF" w:rsidP="002306AF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131772" w:rsidRPr="002306AF">
        <w:rPr>
          <w:sz w:val="24"/>
          <w:szCs w:val="24"/>
        </w:rPr>
        <w:t>pen days, courses, careers fairs and events, i</w:t>
      </w:r>
      <w:r>
        <w:rPr>
          <w:sz w:val="24"/>
          <w:szCs w:val="24"/>
        </w:rPr>
        <w:t>ncluding the Oxbr</w:t>
      </w:r>
      <w:r w:rsidR="00D403B1">
        <w:rPr>
          <w:sz w:val="24"/>
          <w:szCs w:val="24"/>
        </w:rPr>
        <w:t xml:space="preserve">idge programme </w:t>
      </w:r>
      <w:r w:rsidR="00CC56E7">
        <w:rPr>
          <w:sz w:val="24"/>
          <w:szCs w:val="24"/>
        </w:rPr>
        <w:t xml:space="preserve">and other vocational opportunities </w:t>
      </w:r>
      <w:r w:rsidR="00D403B1">
        <w:rPr>
          <w:sz w:val="24"/>
          <w:szCs w:val="24"/>
        </w:rPr>
        <w:t>are also offered throughout the year.</w:t>
      </w:r>
    </w:p>
    <w:p w:rsidR="00131772" w:rsidRDefault="00827F5B" w:rsidP="002306AF">
      <w:pPr>
        <w:rPr>
          <w:sz w:val="24"/>
          <w:szCs w:val="24"/>
        </w:rPr>
      </w:pPr>
      <w:r>
        <w:rPr>
          <w:sz w:val="24"/>
          <w:szCs w:val="24"/>
        </w:rPr>
        <w:t>Sixth F</w:t>
      </w:r>
      <w:r w:rsidR="002306AF">
        <w:rPr>
          <w:sz w:val="24"/>
          <w:szCs w:val="24"/>
        </w:rPr>
        <w:t xml:space="preserve">orm students are assigned a </w:t>
      </w:r>
      <w:proofErr w:type="spellStart"/>
      <w:r w:rsidR="002306AF">
        <w:rPr>
          <w:sz w:val="24"/>
          <w:szCs w:val="24"/>
        </w:rPr>
        <w:t>Unifrog</w:t>
      </w:r>
      <w:proofErr w:type="spellEnd"/>
      <w:r w:rsidR="002306AF">
        <w:rPr>
          <w:sz w:val="24"/>
          <w:szCs w:val="24"/>
        </w:rPr>
        <w:t xml:space="preserve"> account monitored by their tutors.</w:t>
      </w:r>
    </w:p>
    <w:p w:rsidR="002306AF" w:rsidRDefault="002306AF" w:rsidP="002306AF">
      <w:pPr>
        <w:rPr>
          <w:sz w:val="24"/>
          <w:szCs w:val="24"/>
        </w:rPr>
      </w:pPr>
      <w:r>
        <w:rPr>
          <w:sz w:val="24"/>
          <w:szCs w:val="24"/>
        </w:rPr>
        <w:t>All students have access to the school’s careers library.</w:t>
      </w:r>
    </w:p>
    <w:p w:rsidR="002306AF" w:rsidRDefault="002306AF" w:rsidP="002306AF">
      <w:pPr>
        <w:rPr>
          <w:sz w:val="24"/>
          <w:szCs w:val="24"/>
        </w:rPr>
      </w:pPr>
    </w:p>
    <w:p w:rsidR="002306AF" w:rsidRPr="005E5850" w:rsidRDefault="002306AF" w:rsidP="002306AF">
      <w:pPr>
        <w:rPr>
          <w:b/>
          <w:sz w:val="24"/>
          <w:szCs w:val="24"/>
          <w:u w:val="single"/>
        </w:rPr>
      </w:pPr>
      <w:r w:rsidRPr="005E5850">
        <w:rPr>
          <w:b/>
          <w:sz w:val="24"/>
          <w:szCs w:val="24"/>
          <w:u w:val="single"/>
        </w:rPr>
        <w:lastRenderedPageBreak/>
        <w:t>Commitments</w:t>
      </w:r>
    </w:p>
    <w:p w:rsidR="002306AF" w:rsidRDefault="002306AF" w:rsidP="002306AF">
      <w:pPr>
        <w:rPr>
          <w:sz w:val="24"/>
          <w:szCs w:val="24"/>
        </w:rPr>
      </w:pPr>
      <w:r>
        <w:rPr>
          <w:sz w:val="24"/>
          <w:szCs w:val="24"/>
        </w:rPr>
        <w:t>The governing body and staff are committed to:</w:t>
      </w:r>
    </w:p>
    <w:p w:rsidR="002306AF" w:rsidRDefault="002306AF" w:rsidP="002306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provision of resources and advice to enable and develop career choices and to ensure that careers education is seen as a part of the overall curriculum and learning framework for all years</w:t>
      </w:r>
    </w:p>
    <w:p w:rsidR="002306AF" w:rsidRDefault="002306AF" w:rsidP="002306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Encourage students to achieve and be ambitious</w:t>
      </w:r>
    </w:p>
    <w:p w:rsidR="002306AF" w:rsidRDefault="002306AF" w:rsidP="002306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Involving students and the wider community in the further development of careers work</w:t>
      </w:r>
    </w:p>
    <w:p w:rsidR="002306AF" w:rsidRDefault="002306AF" w:rsidP="002306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Retaining the Investors in Careers Award.</w:t>
      </w:r>
    </w:p>
    <w:p w:rsidR="005E5850" w:rsidRDefault="005E5850" w:rsidP="005E5850">
      <w:pPr>
        <w:rPr>
          <w:sz w:val="24"/>
          <w:szCs w:val="24"/>
        </w:rPr>
      </w:pPr>
    </w:p>
    <w:p w:rsidR="005E5850" w:rsidRPr="005E5850" w:rsidRDefault="005E5850" w:rsidP="005E5850">
      <w:pPr>
        <w:rPr>
          <w:b/>
          <w:sz w:val="24"/>
          <w:szCs w:val="24"/>
          <w:u w:val="single"/>
        </w:rPr>
      </w:pPr>
      <w:r w:rsidRPr="005E5850">
        <w:rPr>
          <w:b/>
          <w:sz w:val="24"/>
          <w:szCs w:val="24"/>
          <w:u w:val="single"/>
        </w:rPr>
        <w:t>Management</w:t>
      </w:r>
    </w:p>
    <w:p w:rsidR="005E5850" w:rsidRDefault="005E5850" w:rsidP="005E5850">
      <w:pPr>
        <w:rPr>
          <w:sz w:val="24"/>
          <w:szCs w:val="24"/>
        </w:rPr>
      </w:pPr>
      <w:r>
        <w:rPr>
          <w:sz w:val="24"/>
          <w:szCs w:val="24"/>
        </w:rPr>
        <w:t>A member of the school’s leadership team has direct responsibility for the leading, monitoring and evaluation of CEIAG.</w:t>
      </w:r>
    </w:p>
    <w:p w:rsidR="005E5850" w:rsidRDefault="005E5850" w:rsidP="005E5850">
      <w:pPr>
        <w:rPr>
          <w:sz w:val="24"/>
          <w:szCs w:val="24"/>
        </w:rPr>
      </w:pPr>
      <w:r>
        <w:rPr>
          <w:sz w:val="24"/>
          <w:szCs w:val="24"/>
        </w:rPr>
        <w:t>The Director of Learning for Ethical and Personal development has responsibility for the implementation and monitoring of careers provision.</w:t>
      </w:r>
    </w:p>
    <w:p w:rsidR="005E5850" w:rsidRDefault="005E5850" w:rsidP="005E585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5850" w:rsidTr="005E5850">
        <w:tc>
          <w:tcPr>
            <w:tcW w:w="4508" w:type="dxa"/>
          </w:tcPr>
          <w:p w:rsidR="005E5850" w:rsidRDefault="005E5850" w:rsidP="005E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compiled by:</w:t>
            </w:r>
          </w:p>
        </w:tc>
        <w:tc>
          <w:tcPr>
            <w:tcW w:w="4508" w:type="dxa"/>
          </w:tcPr>
          <w:p w:rsidR="005E5850" w:rsidRDefault="005E5850" w:rsidP="002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L. Downie </w:t>
            </w:r>
            <w:bookmarkStart w:id="0" w:name="_GoBack"/>
            <w:bookmarkEnd w:id="0"/>
          </w:p>
        </w:tc>
      </w:tr>
      <w:tr w:rsidR="005E5850" w:rsidTr="005E5850">
        <w:tc>
          <w:tcPr>
            <w:tcW w:w="4508" w:type="dxa"/>
          </w:tcPr>
          <w:p w:rsidR="005E5850" w:rsidRDefault="005E5850" w:rsidP="005E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policy agreed and adopted by the governors:</w:t>
            </w:r>
          </w:p>
        </w:tc>
        <w:tc>
          <w:tcPr>
            <w:tcW w:w="4508" w:type="dxa"/>
          </w:tcPr>
          <w:p w:rsidR="005E5850" w:rsidRDefault="004D7D47" w:rsidP="005E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2017</w:t>
            </w:r>
          </w:p>
        </w:tc>
      </w:tr>
      <w:tr w:rsidR="005E5850" w:rsidTr="005E5850">
        <w:tc>
          <w:tcPr>
            <w:tcW w:w="4508" w:type="dxa"/>
          </w:tcPr>
          <w:p w:rsidR="005E5850" w:rsidRDefault="005E5850" w:rsidP="005E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next review:</w:t>
            </w:r>
          </w:p>
        </w:tc>
        <w:tc>
          <w:tcPr>
            <w:tcW w:w="4508" w:type="dxa"/>
          </w:tcPr>
          <w:p w:rsidR="005E5850" w:rsidRDefault="004D7D47" w:rsidP="005E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2018</w:t>
            </w:r>
          </w:p>
        </w:tc>
      </w:tr>
    </w:tbl>
    <w:p w:rsidR="005E5850" w:rsidRPr="005E5850" w:rsidRDefault="005E5850" w:rsidP="005E5850">
      <w:pPr>
        <w:rPr>
          <w:sz w:val="24"/>
          <w:szCs w:val="24"/>
        </w:rPr>
      </w:pPr>
    </w:p>
    <w:p w:rsidR="00131772" w:rsidRDefault="00131772"/>
    <w:p w:rsidR="00CD5A1B" w:rsidRDefault="00CD5A1B"/>
    <w:sectPr w:rsidR="00CD5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22B"/>
    <w:multiLevelType w:val="hybridMultilevel"/>
    <w:tmpl w:val="61BE2AE2"/>
    <w:lvl w:ilvl="0" w:tplc="AB9AE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3B"/>
    <w:rsid w:val="00024A86"/>
    <w:rsid w:val="000D6AAA"/>
    <w:rsid w:val="00131772"/>
    <w:rsid w:val="00212BB1"/>
    <w:rsid w:val="002306AF"/>
    <w:rsid w:val="00337838"/>
    <w:rsid w:val="004D7D47"/>
    <w:rsid w:val="00580B29"/>
    <w:rsid w:val="005E5850"/>
    <w:rsid w:val="0069799F"/>
    <w:rsid w:val="0070163B"/>
    <w:rsid w:val="0079726D"/>
    <w:rsid w:val="00827F5B"/>
    <w:rsid w:val="00CC56E7"/>
    <w:rsid w:val="00CD5A1B"/>
    <w:rsid w:val="00D403B1"/>
    <w:rsid w:val="00D95819"/>
    <w:rsid w:val="00E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69E01-6590-4953-98B1-D71242C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72"/>
    <w:pPr>
      <w:ind w:left="720"/>
      <w:contextualSpacing/>
    </w:pPr>
  </w:style>
  <w:style w:type="table" w:styleId="TableGrid">
    <w:name w:val="Table Grid"/>
    <w:basedOn w:val="TableNormal"/>
    <w:uiPriority w:val="39"/>
    <w:rsid w:val="005E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LDownie</dc:creator>
  <cp:lastModifiedBy>AParsons</cp:lastModifiedBy>
  <cp:revision>3</cp:revision>
  <dcterms:created xsi:type="dcterms:W3CDTF">2017-11-20T09:45:00Z</dcterms:created>
  <dcterms:modified xsi:type="dcterms:W3CDTF">2019-01-03T09:54:00Z</dcterms:modified>
</cp:coreProperties>
</file>